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9C5B7">
      <w:pPr>
        <w:spacing w:before="0" w:after="20" w:line="240" w:lineRule="auto"/>
        <w:jc w:val="center"/>
      </w:pPr>
      <w:r>
        <w:rPr>
          <w:rFonts w:hint="eastAsia" w:eastAsia="宋体"/>
          <w:b/>
          <w:i w:val="0"/>
          <w:smallCaps w:val="0"/>
          <w:sz w:val="42"/>
          <w:lang w:val="en-US" w:eastAsia="zh-CN"/>
        </w:rPr>
        <w:t>Liam</w:t>
      </w:r>
      <w:r>
        <w:rPr>
          <w:rFonts w:ascii="Calibri" w:hAnsi="Calibri" w:eastAsia="Calibri"/>
          <w:b/>
          <w:i w:val="0"/>
          <w:smallCaps w:val="0"/>
          <w:sz w:val="42"/>
        </w:rPr>
        <w:t xml:space="preserve"> Liu</w:t>
      </w:r>
    </w:p>
    <w:p w14:paraId="717FF9C7">
      <w:pPr>
        <w:spacing w:before="0" w:after="40" w:line="240" w:lineRule="auto"/>
        <w:jc w:val="center"/>
      </w:pPr>
      <w:r>
        <w:rPr>
          <w:rFonts w:ascii="Calibri" w:hAnsi="Calibri" w:eastAsia="Calibri"/>
          <w:b w:val="0"/>
          <w:i w:val="0"/>
          <w:smallCaps w:val="0"/>
          <w:sz w:val="18"/>
        </w:rPr>
        <w:t xml:space="preserve">365-357-2304  |  </w:t>
      </w:r>
      <w:r>
        <w:fldChar w:fldCharType="begin"/>
      </w:r>
      <w:r>
        <w:instrText xml:space="preserve"> HYPERLINK "mailto:liu2701@mcmaster.ca" \h </w:instrText>
      </w:r>
      <w:r>
        <w:fldChar w:fldCharType="separate"/>
      </w:r>
      <w:r>
        <w:rPr>
          <w:rFonts w:ascii="Calibri" w:hAnsi="Calibri" w:eastAsia="Calibri"/>
          <w:sz w:val="18"/>
        </w:rPr>
        <w:t>liu2701@mcmaster.ca</w:t>
      </w:r>
      <w:r>
        <w:rPr>
          <w:rFonts w:ascii="Calibri" w:hAnsi="Calibri" w:eastAsia="Calibri"/>
          <w:sz w:val="18"/>
        </w:rPr>
        <w:fldChar w:fldCharType="end"/>
      </w:r>
      <w:r>
        <w:rPr>
          <w:rFonts w:ascii="Calibri" w:hAnsi="Calibri" w:eastAsia="Calibri"/>
          <w:b w:val="0"/>
          <w:i w:val="0"/>
          <w:smallCaps w:val="0"/>
          <w:sz w:val="18"/>
        </w:rPr>
        <w:t xml:space="preserve">  |  </w:t>
      </w:r>
      <w:r>
        <w:fldChar w:fldCharType="begin"/>
      </w:r>
      <w:r>
        <w:instrText xml:space="preserve"> HYPERLINK "https://linkedin.com/in/songming-liam-liu" \h </w:instrText>
      </w:r>
      <w:r>
        <w:fldChar w:fldCharType="separate"/>
      </w:r>
      <w:r>
        <w:rPr>
          <w:rFonts w:ascii="Calibri" w:hAnsi="Calibri" w:eastAsia="Calibri"/>
          <w:sz w:val="18"/>
        </w:rPr>
        <w:t>linkedin.com/in/songming-liam-liu</w:t>
      </w:r>
      <w:r>
        <w:rPr>
          <w:rFonts w:ascii="Calibri" w:hAnsi="Calibri" w:eastAsia="Calibri"/>
          <w:sz w:val="18"/>
        </w:rPr>
        <w:fldChar w:fldCharType="end"/>
      </w:r>
      <w:r>
        <w:rPr>
          <w:rFonts w:ascii="Calibri" w:hAnsi="Calibri" w:eastAsia="Calibri"/>
          <w:b w:val="0"/>
          <w:i w:val="0"/>
          <w:smallCaps w:val="0"/>
          <w:sz w:val="18"/>
        </w:rPr>
        <w:t xml:space="preserve">  |  </w:t>
      </w:r>
      <w:r>
        <w:fldChar w:fldCharType="begin"/>
      </w:r>
      <w:r>
        <w:instrText xml:space="preserve"> HYPERLINK "https://github.com/FluppyBird" \h </w:instrText>
      </w:r>
      <w:r>
        <w:fldChar w:fldCharType="separate"/>
      </w:r>
      <w:r>
        <w:rPr>
          <w:rFonts w:ascii="Calibri" w:hAnsi="Calibri" w:eastAsia="Calibri"/>
          <w:sz w:val="18"/>
        </w:rPr>
        <w:t>github.com/FluppyBird</w:t>
      </w:r>
      <w:r>
        <w:rPr>
          <w:rFonts w:ascii="Calibri" w:hAnsi="Calibri" w:eastAsia="Calibri"/>
          <w:sz w:val="18"/>
        </w:rPr>
        <w:fldChar w:fldCharType="end"/>
      </w:r>
    </w:p>
    <w:p w14:paraId="7762EBB7">
      <w:pPr>
        <w:pBdr>
          <w:bottom w:val="single" w:color="555555" w:sz="6" w:space="1"/>
        </w:pBdr>
        <w:spacing w:before="140" w:after="40" w:line="240" w:lineRule="auto"/>
        <w:rPr>
          <w:sz w:val="24"/>
          <w:szCs w:val="24"/>
        </w:rPr>
      </w:pPr>
      <w:r>
        <w:rPr>
          <w:rFonts w:ascii="Calibri" w:hAnsi="Calibri" w:eastAsia="Calibri"/>
          <w:b/>
          <w:i w:val="0"/>
          <w:smallCaps/>
          <w:sz w:val="24"/>
          <w:szCs w:val="24"/>
        </w:rPr>
        <w:t>HIGHLIGHTS OF QUALIFICATIONS</w:t>
      </w:r>
    </w:p>
    <w:p w14:paraId="5997EA0B">
      <w:pPr>
        <w:numPr>
          <w:ilvl w:val="0"/>
          <w:numId w:val="0"/>
        </w:numPr>
        <w:spacing w:before="0" w:after="20" w:line="240" w:lineRule="auto"/>
        <w:ind w:left="210" w:leftChars="0" w:hanging="210" w:hangingChars="100"/>
        <w:rPr>
          <w:sz w:val="21"/>
          <w:szCs w:val="21"/>
        </w:rPr>
      </w:pPr>
      <w:r>
        <w:rPr>
          <w:rFonts w:ascii="Calibri" w:hAnsi="Calibri" w:eastAsia="Calibri"/>
          <w:b w:val="0"/>
          <w:i w:val="0"/>
          <w:smallCaps w:val="0"/>
          <w:sz w:val="21"/>
          <w:szCs w:val="21"/>
        </w:rPr>
        <w:t xml:space="preserve">• </w:t>
      </w:r>
      <w:r>
        <w:rPr>
          <w:rFonts w:hint="eastAsia" w:eastAsia="宋体"/>
          <w:b/>
          <w:bCs/>
          <w:i w:val="0"/>
          <w:smallCaps w:val="0"/>
          <w:sz w:val="21"/>
          <w:szCs w:val="21"/>
          <w:lang w:val="en-US" w:eastAsia="zh-CN"/>
        </w:rPr>
        <w:t>Software</w:t>
      </w:r>
      <w:r>
        <w:rPr>
          <w:rFonts w:ascii="Calibri" w:hAnsi="Calibri" w:eastAsia="Calibri"/>
          <w:b/>
          <w:bCs/>
          <w:i w:val="0"/>
          <w:smallCaps w:val="0"/>
          <w:sz w:val="21"/>
          <w:szCs w:val="21"/>
        </w:rPr>
        <w:t xml:space="preserve"> </w:t>
      </w:r>
      <w:r>
        <w:rPr>
          <w:rFonts w:hint="eastAsia" w:eastAsia="宋体"/>
          <w:b/>
          <w:bCs/>
          <w:i w:val="0"/>
          <w:smallCaps w:val="0"/>
          <w:sz w:val="21"/>
          <w:szCs w:val="21"/>
          <w:lang w:val="en-US" w:eastAsia="zh-CN"/>
        </w:rPr>
        <w:t>E</w:t>
      </w:r>
      <w:r>
        <w:rPr>
          <w:rFonts w:ascii="Calibri" w:hAnsi="Calibri" w:eastAsia="Calibri"/>
          <w:b/>
          <w:bCs/>
          <w:i w:val="0"/>
          <w:smallCaps w:val="0"/>
          <w:sz w:val="21"/>
          <w:szCs w:val="21"/>
        </w:rPr>
        <w:t>ngineer</w:t>
      </w:r>
      <w:r>
        <w:rPr>
          <w:rFonts w:ascii="Calibri" w:hAnsi="Calibri" w:eastAsia="Calibri"/>
          <w:b w:val="0"/>
          <w:i w:val="0"/>
          <w:smallCaps w:val="0"/>
          <w:sz w:val="21"/>
          <w:szCs w:val="21"/>
        </w:rPr>
        <w:t xml:space="preserve"> and McMaster MEng candidate </w:t>
      </w:r>
      <w:r>
        <w:rPr>
          <w:rFonts w:ascii="Calibri" w:hAnsi="Calibri" w:eastAsia="Calibri"/>
          <w:b/>
          <w:i w:val="0"/>
          <w:smallCaps w:val="0"/>
          <w:sz w:val="21"/>
          <w:szCs w:val="21"/>
        </w:rPr>
        <w:t>graduating in December 2026</w:t>
      </w:r>
      <w:r>
        <w:rPr>
          <w:rFonts w:ascii="Calibri" w:hAnsi="Calibri" w:eastAsia="Calibri"/>
          <w:b w:val="0"/>
          <w:i w:val="0"/>
          <w:smallCaps w:val="0"/>
          <w:sz w:val="21"/>
          <w:szCs w:val="21"/>
        </w:rPr>
        <w:t>, with Canadian internships delivering customer-facing web applications, API integrations, and cloud-backed services.</w:t>
      </w:r>
    </w:p>
    <w:p w14:paraId="0D870416">
      <w:pPr>
        <w:numPr>
          <w:ilvl w:val="0"/>
          <w:numId w:val="0"/>
        </w:numPr>
        <w:spacing w:before="0" w:after="20" w:line="240" w:lineRule="auto"/>
        <w:ind w:left="210" w:leftChars="0" w:hanging="210" w:hangingChars="100"/>
        <w:rPr>
          <w:sz w:val="21"/>
          <w:szCs w:val="21"/>
        </w:rPr>
      </w:pPr>
      <w:r>
        <w:rPr>
          <w:rFonts w:ascii="Calibri" w:hAnsi="Calibri" w:eastAsia="Calibri"/>
          <w:b w:val="0"/>
          <w:i w:val="0"/>
          <w:smallCaps w:val="0"/>
          <w:sz w:val="21"/>
          <w:szCs w:val="21"/>
        </w:rPr>
        <w:t xml:space="preserve">• Built </w:t>
      </w:r>
      <w:r>
        <w:rPr>
          <w:rFonts w:ascii="Calibri" w:hAnsi="Calibri" w:eastAsia="Calibri"/>
          <w:b/>
          <w:i w:val="0"/>
          <w:smallCaps w:val="0"/>
          <w:sz w:val="21"/>
          <w:szCs w:val="21"/>
        </w:rPr>
        <w:t>scalable frontend components and backend services with TypeScript/JavaScript, React, Angular, Python, Node.js, REST APIs, PostgreSQL, Docker, and AWS</w:t>
      </w:r>
      <w:r>
        <w:rPr>
          <w:rFonts w:ascii="Calibri" w:hAnsi="Calibri" w:eastAsia="Calibri"/>
          <w:b w:val="0"/>
          <w:i w:val="0"/>
          <w:smallCaps w:val="0"/>
          <w:sz w:val="21"/>
          <w:szCs w:val="21"/>
        </w:rPr>
        <w:t>.</w:t>
      </w:r>
    </w:p>
    <w:p w14:paraId="39C3A58E">
      <w:pPr>
        <w:numPr>
          <w:ilvl w:val="0"/>
          <w:numId w:val="0"/>
        </w:numPr>
        <w:spacing w:before="0" w:after="20" w:line="240" w:lineRule="auto"/>
        <w:ind w:left="210" w:leftChars="0" w:hanging="210" w:hangingChars="100"/>
        <w:rPr>
          <w:sz w:val="21"/>
          <w:szCs w:val="21"/>
        </w:rPr>
      </w:pPr>
      <w:r>
        <w:rPr>
          <w:rFonts w:ascii="Calibri" w:hAnsi="Calibri" w:eastAsia="Calibri"/>
          <w:b w:val="0"/>
          <w:i w:val="0"/>
          <w:smallCaps w:val="0"/>
          <w:sz w:val="21"/>
          <w:szCs w:val="21"/>
        </w:rPr>
        <w:t xml:space="preserve">• Delivered reliable, maintainable software through </w:t>
      </w:r>
      <w:r>
        <w:rPr>
          <w:rFonts w:ascii="Calibri" w:hAnsi="Calibri" w:eastAsia="Calibri"/>
          <w:b/>
          <w:i w:val="0"/>
          <w:smallCaps w:val="0"/>
          <w:sz w:val="21"/>
          <w:szCs w:val="21"/>
        </w:rPr>
        <w:t>reusable design patterns, automated testing, CI/CD, monitoring, and structured error handling</w:t>
      </w:r>
      <w:r>
        <w:rPr>
          <w:rFonts w:ascii="Calibri" w:hAnsi="Calibri" w:eastAsia="Calibri"/>
          <w:b w:val="0"/>
          <w:i w:val="0"/>
          <w:smallCaps w:val="0"/>
          <w:sz w:val="21"/>
          <w:szCs w:val="21"/>
        </w:rPr>
        <w:t xml:space="preserve"> while collaborating across product, platform, engineering, and business teams.</w:t>
      </w:r>
    </w:p>
    <w:p w14:paraId="626060F9">
      <w:pPr>
        <w:pBdr>
          <w:bottom w:val="single" w:color="555555" w:sz="6" w:space="1"/>
        </w:pBdr>
        <w:spacing w:before="140" w:after="40" w:line="240" w:lineRule="auto"/>
        <w:rPr>
          <w:rFonts w:ascii="Calibri" w:hAnsi="Calibri" w:eastAsia="Calibri"/>
          <w:b/>
          <w:i w:val="0"/>
          <w:smallCaps/>
          <w:sz w:val="24"/>
          <w:szCs w:val="24"/>
        </w:rPr>
      </w:pPr>
      <w:r>
        <w:rPr>
          <w:rFonts w:ascii="Calibri" w:hAnsi="Calibri" w:eastAsia="Calibri"/>
          <w:b/>
          <w:i w:val="0"/>
          <w:smallCaps/>
          <w:sz w:val="24"/>
          <w:szCs w:val="24"/>
        </w:rPr>
        <w:t>EDUCATION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2"/>
        <w:gridCol w:w="3240"/>
      </w:tblGrid>
      <w:tr w14:paraId="0A0369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 w14:paraId="1590D61C">
            <w:pPr>
              <w:spacing w:before="0" w:after="0" w:line="240" w:lineRule="auto"/>
              <w:rPr>
                <w:sz w:val="21"/>
                <w:szCs w:val="21"/>
              </w:rPr>
            </w:pPr>
            <w:r>
              <w:rPr>
                <w:rFonts w:ascii="Calibri" w:hAnsi="Calibri" w:eastAsia="Calibri"/>
                <w:b/>
                <w:i w:val="0"/>
                <w:sz w:val="21"/>
                <w:szCs w:val="21"/>
              </w:rPr>
              <w:t>Master of Engineering, Systems and Technology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 w14:paraId="2A13A0DB">
            <w:pPr>
              <w:spacing w:before="0" w:after="0" w:line="240" w:lineRule="auto"/>
              <w:jc w:val="right"/>
              <w:rPr>
                <w:sz w:val="21"/>
                <w:szCs w:val="21"/>
              </w:rPr>
            </w:pPr>
            <w:r>
              <w:rPr>
                <w:rFonts w:ascii="Calibri" w:hAnsi="Calibri" w:eastAsia="Calibri"/>
                <w:b/>
                <w:i w:val="0"/>
                <w:sz w:val="21"/>
                <w:szCs w:val="21"/>
              </w:rPr>
              <w:t>Jan. 2025 -- Dec. 2026</w:t>
            </w:r>
          </w:p>
        </w:tc>
      </w:tr>
      <w:tr w14:paraId="392745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 w14:paraId="7A250175">
            <w:pPr>
              <w:spacing w:before="0" w:after="0" w:line="240" w:lineRule="auto"/>
              <w:rPr>
                <w:sz w:val="21"/>
                <w:szCs w:val="21"/>
              </w:rPr>
            </w:pPr>
            <w:r>
              <w:rPr>
                <w:rFonts w:ascii="Calibri" w:hAnsi="Calibri" w:eastAsia="Calibri"/>
                <w:b w:val="0"/>
                <w:i w:val="0"/>
                <w:sz w:val="21"/>
                <w:szCs w:val="21"/>
              </w:rPr>
              <w:t>McMaster University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 w14:paraId="6B5B2F65">
            <w:pPr>
              <w:spacing w:before="0" w:after="0" w:line="240" w:lineRule="auto"/>
              <w:jc w:val="right"/>
              <w:rPr>
                <w:sz w:val="21"/>
                <w:szCs w:val="21"/>
              </w:rPr>
            </w:pPr>
            <w:r>
              <w:rPr>
                <w:rFonts w:ascii="Calibri" w:hAnsi="Calibri" w:eastAsia="Calibri"/>
                <w:b w:val="0"/>
                <w:i w:val="0"/>
                <w:sz w:val="21"/>
                <w:szCs w:val="21"/>
              </w:rPr>
              <w:t>Hamilton, ON</w:t>
            </w:r>
          </w:p>
        </w:tc>
      </w:tr>
    </w:tbl>
    <w:p w14:paraId="28A0D5D0">
      <w:pPr>
        <w:spacing w:before="0" w:after="20" w:line="240" w:lineRule="auto"/>
        <w:ind w:left="317" w:hanging="202"/>
        <w:rPr>
          <w:sz w:val="21"/>
          <w:szCs w:val="21"/>
        </w:rPr>
      </w:pPr>
      <w:r>
        <w:rPr>
          <w:rFonts w:ascii="Calibri" w:hAnsi="Calibri" w:eastAsia="Calibri"/>
          <w:b w:val="0"/>
          <w:i w:val="0"/>
          <w:smallCaps w:val="0"/>
          <w:sz w:val="21"/>
          <w:szCs w:val="21"/>
        </w:rPr>
        <w:t xml:space="preserve">• </w:t>
      </w:r>
      <w:r>
        <w:rPr>
          <w:rFonts w:ascii="Calibri" w:hAnsi="Calibri" w:eastAsia="Calibri"/>
          <w:b/>
          <w:i w:val="0"/>
          <w:smallCaps w:val="0"/>
          <w:sz w:val="21"/>
          <w:szCs w:val="21"/>
        </w:rPr>
        <w:t xml:space="preserve">Coursework: </w:t>
      </w:r>
      <w:r>
        <w:rPr>
          <w:rFonts w:ascii="Calibri" w:hAnsi="Calibri" w:eastAsia="Calibri"/>
          <w:b w:val="0"/>
          <w:i w:val="0"/>
          <w:smallCaps w:val="0"/>
          <w:sz w:val="21"/>
          <w:szCs w:val="21"/>
        </w:rPr>
        <w:t>Machine Learning, Deep Learning, Cloud Computing, Web Applications, Optimization, Internet of Things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2"/>
        <w:gridCol w:w="3240"/>
      </w:tblGrid>
      <w:tr w14:paraId="2AF45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 w14:paraId="73D5CF06">
            <w:pPr>
              <w:spacing w:before="0" w:after="0" w:line="240" w:lineRule="auto"/>
              <w:rPr>
                <w:sz w:val="21"/>
                <w:szCs w:val="21"/>
              </w:rPr>
            </w:pPr>
            <w:r>
              <w:rPr>
                <w:rFonts w:ascii="Calibri" w:hAnsi="Calibri" w:eastAsia="Calibri"/>
                <w:b/>
                <w:i w:val="0"/>
                <w:sz w:val="21"/>
                <w:szCs w:val="21"/>
              </w:rPr>
              <w:t>Bachelor of Engineering, Artificial Intelligence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 w14:paraId="1CB217D9">
            <w:pPr>
              <w:spacing w:before="0" w:after="0" w:line="240" w:lineRule="auto"/>
              <w:jc w:val="right"/>
              <w:rPr>
                <w:sz w:val="21"/>
                <w:szCs w:val="21"/>
              </w:rPr>
            </w:pPr>
            <w:r>
              <w:rPr>
                <w:rFonts w:ascii="Calibri" w:hAnsi="Calibri" w:eastAsia="Calibri"/>
                <w:b/>
                <w:i w:val="0"/>
                <w:sz w:val="21"/>
                <w:szCs w:val="21"/>
              </w:rPr>
              <w:t>Sep. 2020 -- Jun. 2024</w:t>
            </w:r>
          </w:p>
        </w:tc>
      </w:tr>
      <w:tr w14:paraId="4571FB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 w14:paraId="1275A157">
            <w:pPr>
              <w:spacing w:before="0" w:after="0" w:line="240" w:lineRule="auto"/>
              <w:rPr>
                <w:sz w:val="21"/>
                <w:szCs w:val="21"/>
              </w:rPr>
            </w:pPr>
            <w:r>
              <w:rPr>
                <w:rFonts w:ascii="Calibri" w:hAnsi="Calibri" w:eastAsia="Calibri"/>
                <w:b w:val="0"/>
                <w:i w:val="0"/>
                <w:sz w:val="21"/>
                <w:szCs w:val="21"/>
              </w:rPr>
              <w:t>Zhejiang University of Finance and Economics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 w14:paraId="47114C1D">
            <w:pPr>
              <w:spacing w:before="0" w:after="0" w:line="240" w:lineRule="auto"/>
              <w:jc w:val="right"/>
              <w:rPr>
                <w:sz w:val="21"/>
                <w:szCs w:val="21"/>
              </w:rPr>
            </w:pPr>
            <w:r>
              <w:rPr>
                <w:rFonts w:ascii="Calibri" w:hAnsi="Calibri" w:eastAsia="Calibri"/>
                <w:b w:val="0"/>
                <w:i w:val="0"/>
                <w:sz w:val="21"/>
                <w:szCs w:val="21"/>
              </w:rPr>
              <w:t>China</w:t>
            </w:r>
          </w:p>
        </w:tc>
      </w:tr>
    </w:tbl>
    <w:p w14:paraId="602F5FE0">
      <w:pPr>
        <w:spacing w:before="0" w:after="20" w:line="240" w:lineRule="auto"/>
        <w:ind w:left="317" w:hanging="202"/>
        <w:rPr>
          <w:sz w:val="21"/>
          <w:szCs w:val="21"/>
        </w:rPr>
      </w:pPr>
      <w:r>
        <w:rPr>
          <w:rFonts w:ascii="Calibri" w:hAnsi="Calibri" w:eastAsia="Calibri"/>
          <w:b w:val="0"/>
          <w:i w:val="0"/>
          <w:smallCaps w:val="0"/>
          <w:sz w:val="21"/>
          <w:szCs w:val="21"/>
        </w:rPr>
        <w:t xml:space="preserve">• </w:t>
      </w:r>
      <w:r>
        <w:rPr>
          <w:rFonts w:ascii="Calibri" w:hAnsi="Calibri" w:eastAsia="Calibri"/>
          <w:b/>
          <w:i w:val="0"/>
          <w:smallCaps w:val="0"/>
          <w:sz w:val="21"/>
          <w:szCs w:val="21"/>
        </w:rPr>
        <w:t xml:space="preserve">Coursework: </w:t>
      </w:r>
      <w:r>
        <w:rPr>
          <w:rFonts w:ascii="Calibri" w:hAnsi="Calibri" w:eastAsia="Calibri"/>
          <w:b w:val="0"/>
          <w:i w:val="0"/>
          <w:smallCaps w:val="0"/>
          <w:sz w:val="21"/>
          <w:szCs w:val="21"/>
        </w:rPr>
        <w:t>Data Structures and Algorithms, Operating System, Database Systems, Linear Algebra, Probability, Computer Vision</w:t>
      </w:r>
    </w:p>
    <w:p w14:paraId="2DF92A04">
      <w:pPr>
        <w:pBdr>
          <w:bottom w:val="single" w:color="555555" w:sz="6" w:space="1"/>
        </w:pBdr>
        <w:spacing w:before="140" w:after="40" w:line="240" w:lineRule="auto"/>
        <w:rPr>
          <w:rFonts w:ascii="Calibri" w:hAnsi="Calibri" w:eastAsia="Calibri"/>
          <w:b/>
          <w:i w:val="0"/>
          <w:smallCaps/>
          <w:sz w:val="24"/>
          <w:szCs w:val="24"/>
        </w:rPr>
      </w:pPr>
      <w:r>
        <w:rPr>
          <w:rFonts w:ascii="Calibri" w:hAnsi="Calibri" w:eastAsia="Calibri"/>
          <w:b/>
          <w:i w:val="0"/>
          <w:smallCaps/>
          <w:sz w:val="24"/>
          <w:szCs w:val="24"/>
        </w:rPr>
        <w:t>EXPERIENCE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2"/>
        <w:gridCol w:w="3240"/>
      </w:tblGrid>
      <w:tr w14:paraId="3260F4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 w14:paraId="57B20907">
            <w:pPr>
              <w:spacing w:before="0" w:after="0" w:line="240" w:lineRule="auto"/>
              <w:rPr>
                <w:sz w:val="21"/>
                <w:szCs w:val="21"/>
              </w:rPr>
            </w:pPr>
            <w:r>
              <w:rPr>
                <w:rFonts w:ascii="Calibri" w:hAnsi="Calibri" w:eastAsia="Calibri"/>
                <w:b/>
                <w:i w:val="0"/>
                <w:sz w:val="24"/>
                <w:szCs w:val="24"/>
              </w:rPr>
              <w:t>Software Engineer Intern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 w14:paraId="2B931371">
            <w:pPr>
              <w:wordWrap w:val="0"/>
              <w:spacing w:before="0" w:after="0" w:line="240" w:lineRule="auto"/>
              <w:jc w:val="right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ascii="Calibri" w:hAnsi="Calibri" w:eastAsia="Calibri"/>
                <w:b/>
                <w:i w:val="0"/>
                <w:sz w:val="21"/>
                <w:szCs w:val="21"/>
              </w:rPr>
              <w:t xml:space="preserve">May 2026 -- </w:t>
            </w:r>
            <w:r>
              <w:rPr>
                <w:rFonts w:hint="eastAsia" w:eastAsia="宋体"/>
                <w:b/>
                <w:i w:val="0"/>
                <w:sz w:val="21"/>
                <w:szCs w:val="21"/>
                <w:lang w:val="en-US" w:eastAsia="zh-CN"/>
              </w:rPr>
              <w:t>Aug. 2026</w:t>
            </w:r>
          </w:p>
        </w:tc>
      </w:tr>
      <w:tr w14:paraId="575724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 w14:paraId="353FD9BF">
            <w:pPr>
              <w:spacing w:before="0" w:after="0" w:line="240" w:lineRule="auto"/>
              <w:rPr>
                <w:sz w:val="21"/>
                <w:szCs w:val="21"/>
              </w:rPr>
            </w:pPr>
            <w:r>
              <w:rPr>
                <w:rFonts w:ascii="Calibri" w:hAnsi="Calibri" w:eastAsia="Calibri"/>
                <w:b w:val="0"/>
                <w:i w:val="0"/>
                <w:sz w:val="21"/>
                <w:szCs w:val="21"/>
              </w:rPr>
              <w:t>TD Bank Group, TD CPB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 w14:paraId="68AED592">
            <w:pPr>
              <w:spacing w:before="0" w:after="0" w:line="240" w:lineRule="auto"/>
              <w:jc w:val="right"/>
              <w:rPr>
                <w:sz w:val="21"/>
                <w:szCs w:val="21"/>
              </w:rPr>
            </w:pPr>
            <w:r>
              <w:rPr>
                <w:rFonts w:ascii="Calibri" w:hAnsi="Calibri" w:eastAsia="Calibri"/>
                <w:b w:val="0"/>
                <w:i w:val="0"/>
                <w:sz w:val="21"/>
                <w:szCs w:val="21"/>
              </w:rPr>
              <w:t>Toronto, ON</w:t>
            </w:r>
          </w:p>
        </w:tc>
      </w:tr>
    </w:tbl>
    <w:p w14:paraId="2670353B">
      <w:pPr>
        <w:spacing w:before="0" w:after="20" w:line="240" w:lineRule="auto"/>
        <w:ind w:left="317" w:hanging="202"/>
        <w:rPr>
          <w:sz w:val="21"/>
          <w:szCs w:val="21"/>
        </w:rPr>
      </w:pPr>
      <w:r>
        <w:rPr>
          <w:rFonts w:ascii="Calibri" w:hAnsi="Calibri" w:eastAsia="Calibri"/>
          <w:b w:val="0"/>
          <w:i w:val="0"/>
          <w:smallCaps w:val="0"/>
          <w:sz w:val="21"/>
          <w:szCs w:val="21"/>
        </w:rPr>
        <w:t xml:space="preserve">• Built </w:t>
      </w:r>
      <w:r>
        <w:rPr>
          <w:rFonts w:ascii="Calibri" w:hAnsi="Calibri" w:eastAsia="Calibri"/>
          <w:b/>
          <w:i w:val="0"/>
          <w:smallCaps w:val="0"/>
          <w:sz w:val="21"/>
          <w:szCs w:val="21"/>
        </w:rPr>
        <w:t>Real-Time Aeroplan Points Balance</w:t>
      </w:r>
      <w:r>
        <w:rPr>
          <w:rFonts w:ascii="Calibri" w:hAnsi="Calibri" w:eastAsia="Calibri"/>
          <w:b w:val="0"/>
          <w:i w:val="0"/>
          <w:smallCaps w:val="0"/>
          <w:sz w:val="21"/>
          <w:szCs w:val="21"/>
        </w:rPr>
        <w:t xml:space="preserve"> for TD EasyWeb's Angular 20 Loyalty &amp; Rewards micro-frontend, integrating the CLTY API across responsive EN/FR desktop and mobile flows.</w:t>
      </w:r>
    </w:p>
    <w:p w14:paraId="64FC7376">
      <w:pPr>
        <w:spacing w:before="0" w:after="20" w:line="240" w:lineRule="auto"/>
        <w:ind w:left="317" w:hanging="202"/>
        <w:rPr>
          <w:sz w:val="21"/>
          <w:szCs w:val="21"/>
        </w:rPr>
      </w:pPr>
      <w:r>
        <w:rPr>
          <w:rFonts w:ascii="Calibri" w:hAnsi="Calibri" w:eastAsia="Calibri"/>
          <w:b w:val="0"/>
          <w:i w:val="0"/>
          <w:smallCaps w:val="0"/>
          <w:sz w:val="21"/>
          <w:szCs w:val="21"/>
        </w:rPr>
        <w:t xml:space="preserve">• Implemented </w:t>
      </w:r>
      <w:r>
        <w:rPr>
          <w:rFonts w:ascii="Calibri" w:hAnsi="Calibri" w:eastAsia="Calibri"/>
          <w:b/>
          <w:i w:val="0"/>
          <w:smallCaps w:val="0"/>
          <w:sz w:val="21"/>
          <w:szCs w:val="21"/>
        </w:rPr>
        <w:t>single/multiple Aeroplan-number grouping, partial-failure states, feature-toggle rollback, and Adobe Analytics</w:t>
      </w:r>
      <w:r>
        <w:rPr>
          <w:rFonts w:ascii="Calibri" w:hAnsi="Calibri" w:eastAsia="Calibri"/>
          <w:b w:val="0"/>
          <w:i w:val="0"/>
          <w:smallCaps w:val="0"/>
          <w:sz w:val="21"/>
          <w:szCs w:val="21"/>
        </w:rPr>
        <w:t>; partnered with HCD and QE through sign-off.</w:t>
      </w:r>
    </w:p>
    <w:p w14:paraId="72AC4A52">
      <w:pPr>
        <w:spacing w:before="0" w:after="20" w:line="240" w:lineRule="auto"/>
        <w:ind w:left="317" w:hanging="202"/>
        <w:rPr>
          <w:sz w:val="21"/>
          <w:szCs w:val="21"/>
        </w:rPr>
      </w:pPr>
      <w:r>
        <w:rPr>
          <w:rFonts w:ascii="Calibri" w:hAnsi="Calibri" w:eastAsia="Calibri"/>
          <w:b w:val="0"/>
          <w:i w:val="0"/>
          <w:smallCaps w:val="0"/>
          <w:sz w:val="21"/>
          <w:szCs w:val="21"/>
        </w:rPr>
        <w:t xml:space="preserve">• Built an internal </w:t>
      </w:r>
      <w:r>
        <w:rPr>
          <w:rFonts w:ascii="Calibri" w:hAnsi="Calibri" w:eastAsia="Calibri"/>
          <w:b/>
          <w:i w:val="0"/>
          <w:smallCaps w:val="0"/>
          <w:sz w:val="21"/>
          <w:szCs w:val="21"/>
        </w:rPr>
        <w:t>Angular and Node.js feature-toggle platform</w:t>
      </w:r>
      <w:r>
        <w:rPr>
          <w:rFonts w:ascii="Calibri" w:hAnsi="Calibri" w:eastAsia="Calibri"/>
          <w:b w:val="0"/>
          <w:i w:val="0"/>
          <w:smallCaps w:val="0"/>
          <w:sz w:val="21"/>
          <w:szCs w:val="21"/>
        </w:rPr>
        <w:t xml:space="preserve"> that compares live and Book-of-Record configuration across 30+ environments and dispatches GitHub Actions to open reviewable pull requests.</w:t>
      </w:r>
    </w:p>
    <w:p w14:paraId="0FA8F009">
      <w:pPr>
        <w:spacing w:before="0" w:after="20" w:line="240" w:lineRule="auto"/>
        <w:ind w:left="317" w:hanging="202"/>
        <w:rPr>
          <w:sz w:val="21"/>
          <w:szCs w:val="21"/>
        </w:rPr>
      </w:pPr>
      <w:r>
        <w:rPr>
          <w:rFonts w:ascii="Calibri" w:hAnsi="Calibri" w:eastAsia="Calibri"/>
          <w:b w:val="0"/>
          <w:i w:val="0"/>
          <w:smallCaps w:val="0"/>
          <w:sz w:val="21"/>
          <w:szCs w:val="21"/>
        </w:rPr>
        <w:t xml:space="preserve">• Built </w:t>
      </w:r>
      <w:r>
        <w:rPr>
          <w:rFonts w:ascii="Calibri" w:hAnsi="Calibri" w:eastAsia="Calibri"/>
          <w:b/>
          <w:i w:val="0"/>
          <w:smallCaps w:val="0"/>
          <w:sz w:val="21"/>
          <w:szCs w:val="21"/>
        </w:rPr>
        <w:t>DocAgent, a GitHub Copilot and Python document pipeline</w:t>
      </w:r>
      <w:r>
        <w:rPr>
          <w:rFonts w:ascii="Calibri" w:hAnsi="Calibri" w:eastAsia="Calibri"/>
          <w:b w:val="0"/>
          <w:i w:val="0"/>
          <w:smallCaps w:val="0"/>
          <w:sz w:val="21"/>
          <w:szCs w:val="21"/>
        </w:rPr>
        <w:t xml:space="preserve"> that transforms Confluence and Word content while preserving links, tables, images, and ordered procedures through DOCX parsing and deterministic rendering.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2"/>
        <w:gridCol w:w="3240"/>
      </w:tblGrid>
      <w:tr w14:paraId="1BEA8D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 w14:paraId="583FDA93">
            <w:pPr>
              <w:spacing w:before="0" w:after="0" w:line="240" w:lineRule="auto"/>
              <w:rPr>
                <w:sz w:val="21"/>
                <w:szCs w:val="21"/>
              </w:rPr>
            </w:pPr>
            <w:r>
              <w:rPr>
                <w:rFonts w:ascii="Calibri" w:hAnsi="Calibri" w:eastAsia="Calibri"/>
                <w:b/>
                <w:i w:val="0"/>
                <w:sz w:val="24"/>
                <w:szCs w:val="24"/>
              </w:rPr>
              <w:t>Data Engineer Intern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 w14:paraId="37C28AB5">
            <w:pPr>
              <w:spacing w:before="0" w:after="0" w:line="240" w:lineRule="auto"/>
              <w:jc w:val="right"/>
              <w:rPr>
                <w:sz w:val="21"/>
                <w:szCs w:val="21"/>
              </w:rPr>
            </w:pPr>
            <w:r>
              <w:rPr>
                <w:rFonts w:ascii="Calibri" w:hAnsi="Calibri" w:eastAsia="Calibri"/>
                <w:b/>
                <w:i w:val="0"/>
                <w:sz w:val="21"/>
                <w:szCs w:val="21"/>
              </w:rPr>
              <w:t>Jan. 2026 -- Apr. 2026</w:t>
            </w:r>
          </w:p>
        </w:tc>
      </w:tr>
      <w:tr w14:paraId="076515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 w14:paraId="4F235274">
            <w:pPr>
              <w:spacing w:before="0" w:after="0" w:line="240" w:lineRule="auto"/>
              <w:rPr>
                <w:sz w:val="21"/>
                <w:szCs w:val="21"/>
              </w:rPr>
            </w:pPr>
            <w:r>
              <w:rPr>
                <w:rFonts w:ascii="Calibri" w:hAnsi="Calibri" w:eastAsia="Calibri"/>
                <w:b w:val="0"/>
                <w:i w:val="0"/>
                <w:sz w:val="21"/>
                <w:szCs w:val="21"/>
              </w:rPr>
              <w:t>TD Bank Group, TD Insurance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 w14:paraId="048C2313">
            <w:pPr>
              <w:spacing w:before="0" w:after="0" w:line="240" w:lineRule="auto"/>
              <w:jc w:val="right"/>
              <w:rPr>
                <w:sz w:val="21"/>
                <w:szCs w:val="21"/>
              </w:rPr>
            </w:pPr>
            <w:r>
              <w:rPr>
                <w:rFonts w:ascii="Calibri" w:hAnsi="Calibri" w:eastAsia="Calibri"/>
                <w:b w:val="0"/>
                <w:i w:val="0"/>
                <w:sz w:val="21"/>
                <w:szCs w:val="21"/>
              </w:rPr>
              <w:t>Toronto, ON</w:t>
            </w:r>
          </w:p>
        </w:tc>
      </w:tr>
    </w:tbl>
    <w:p w14:paraId="0AB615F9">
      <w:pPr>
        <w:spacing w:before="0" w:after="20" w:line="240" w:lineRule="auto"/>
        <w:ind w:left="317" w:hanging="202"/>
        <w:rPr>
          <w:sz w:val="21"/>
          <w:szCs w:val="21"/>
        </w:rPr>
      </w:pPr>
      <w:r>
        <w:rPr>
          <w:rFonts w:ascii="Calibri" w:hAnsi="Calibri" w:eastAsia="Calibri"/>
          <w:b w:val="0"/>
          <w:i w:val="0"/>
          <w:smallCaps w:val="0"/>
          <w:sz w:val="21"/>
          <w:szCs w:val="21"/>
        </w:rPr>
        <w:t xml:space="preserve">• Developed </w:t>
      </w:r>
      <w:r>
        <w:rPr>
          <w:rFonts w:ascii="Calibri" w:hAnsi="Calibri" w:eastAsia="Calibri"/>
          <w:b/>
          <w:i w:val="0"/>
          <w:smallCaps w:val="0"/>
          <w:sz w:val="21"/>
          <w:szCs w:val="21"/>
        </w:rPr>
        <w:t>PySpark and Spark SQL transformations in Databricks and Delta Lake</w:t>
      </w:r>
      <w:r>
        <w:rPr>
          <w:rFonts w:ascii="Calibri" w:hAnsi="Calibri" w:eastAsia="Calibri"/>
          <w:b w:val="0"/>
          <w:i w:val="0"/>
          <w:smallCaps w:val="0"/>
          <w:sz w:val="21"/>
          <w:szCs w:val="21"/>
        </w:rPr>
        <w:t xml:space="preserve"> for regulatory, reconciliation, privacy, and outbound insurance datasets.</w:t>
      </w:r>
    </w:p>
    <w:p w14:paraId="263FA84D">
      <w:pPr>
        <w:spacing w:before="0" w:after="20" w:line="240" w:lineRule="auto"/>
        <w:ind w:left="317" w:hanging="202"/>
        <w:rPr>
          <w:sz w:val="21"/>
          <w:szCs w:val="21"/>
        </w:rPr>
      </w:pPr>
      <w:r>
        <w:rPr>
          <w:rFonts w:ascii="Calibri" w:hAnsi="Calibri" w:eastAsia="Calibri"/>
          <w:b w:val="0"/>
          <w:i w:val="0"/>
          <w:smallCaps w:val="0"/>
          <w:sz w:val="21"/>
          <w:szCs w:val="21"/>
        </w:rPr>
        <w:t xml:space="preserve">• Corrected </w:t>
      </w:r>
      <w:r>
        <w:rPr>
          <w:rFonts w:ascii="Calibri" w:hAnsi="Calibri" w:eastAsia="Calibri"/>
          <w:b/>
          <w:i w:val="0"/>
          <w:smallCaps w:val="0"/>
          <w:sz w:val="21"/>
          <w:szCs w:val="21"/>
        </w:rPr>
        <w:t>historical batch exclusions and detail-to-aggregate grain/join logic</w:t>
      </w:r>
      <w:r>
        <w:rPr>
          <w:rFonts w:ascii="Calibri" w:hAnsi="Calibri" w:eastAsia="Calibri"/>
          <w:b w:val="0"/>
          <w:i w:val="0"/>
          <w:smallCaps w:val="0"/>
          <w:sz w:val="21"/>
          <w:szCs w:val="21"/>
        </w:rPr>
        <w:t>, validating counts and financial measures to reduce reconciliation investigation effort by 40%.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2"/>
        <w:gridCol w:w="3240"/>
      </w:tblGrid>
      <w:tr w14:paraId="2DC54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 w14:paraId="461569A8">
            <w:pPr>
              <w:spacing w:before="0" w:after="0" w:line="240" w:lineRule="auto"/>
              <w:rPr>
                <w:sz w:val="21"/>
                <w:szCs w:val="21"/>
              </w:rPr>
            </w:pPr>
            <w:r>
              <w:rPr>
                <w:rFonts w:ascii="Calibri" w:hAnsi="Calibri" w:eastAsia="Calibri"/>
                <w:b/>
                <w:i w:val="0"/>
                <w:sz w:val="24"/>
                <w:szCs w:val="24"/>
              </w:rPr>
              <w:t>Software Developer Intern</w:t>
            </w:r>
            <w:bookmarkStart w:id="0" w:name="_GoBack"/>
            <w:bookmarkEnd w:id="0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 w14:paraId="14F24647">
            <w:pPr>
              <w:spacing w:before="0" w:after="0" w:line="240" w:lineRule="auto"/>
              <w:jc w:val="right"/>
              <w:rPr>
                <w:sz w:val="21"/>
                <w:szCs w:val="21"/>
              </w:rPr>
            </w:pPr>
            <w:r>
              <w:rPr>
                <w:rFonts w:ascii="Calibri" w:hAnsi="Calibri" w:eastAsia="Calibri"/>
                <w:b/>
                <w:i w:val="0"/>
                <w:sz w:val="21"/>
                <w:szCs w:val="21"/>
              </w:rPr>
              <w:t>May 2025 -- Dec. 2025</w:t>
            </w:r>
          </w:p>
        </w:tc>
      </w:tr>
      <w:tr w14:paraId="327DB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 w14:paraId="5725DED0">
            <w:pPr>
              <w:spacing w:before="0" w:after="0" w:line="240" w:lineRule="auto"/>
              <w:rPr>
                <w:sz w:val="21"/>
                <w:szCs w:val="21"/>
              </w:rPr>
            </w:pPr>
            <w:r>
              <w:rPr>
                <w:rFonts w:ascii="Calibri" w:hAnsi="Calibri" w:eastAsia="Calibri"/>
                <w:b w:val="0"/>
                <w:i w:val="0"/>
                <w:sz w:val="21"/>
                <w:szCs w:val="21"/>
              </w:rPr>
              <w:t>Air Products and Chemicals, Inc.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 w14:paraId="7424AC72">
            <w:pPr>
              <w:spacing w:before="0" w:after="0" w:line="240" w:lineRule="auto"/>
              <w:jc w:val="right"/>
              <w:rPr>
                <w:sz w:val="21"/>
                <w:szCs w:val="21"/>
              </w:rPr>
            </w:pPr>
            <w:r>
              <w:rPr>
                <w:rFonts w:ascii="Calibri" w:hAnsi="Calibri" w:eastAsia="Calibri"/>
                <w:b w:val="0"/>
                <w:i w:val="0"/>
                <w:sz w:val="21"/>
                <w:szCs w:val="21"/>
              </w:rPr>
              <w:t>Hamilton, ON</w:t>
            </w:r>
          </w:p>
        </w:tc>
      </w:tr>
    </w:tbl>
    <w:p w14:paraId="40C02EA8">
      <w:pPr>
        <w:spacing w:before="0" w:after="20" w:line="240" w:lineRule="auto"/>
        <w:ind w:left="317" w:hanging="202"/>
        <w:rPr>
          <w:sz w:val="21"/>
          <w:szCs w:val="21"/>
        </w:rPr>
      </w:pPr>
      <w:r>
        <w:rPr>
          <w:rFonts w:ascii="Calibri" w:hAnsi="Calibri" w:eastAsia="Calibri"/>
          <w:b w:val="0"/>
          <w:i w:val="0"/>
          <w:smallCaps w:val="0"/>
          <w:sz w:val="21"/>
          <w:szCs w:val="21"/>
        </w:rPr>
        <w:t xml:space="preserve">• Built a full-stack web application using </w:t>
      </w:r>
      <w:r>
        <w:rPr>
          <w:rFonts w:ascii="Calibri" w:hAnsi="Calibri" w:eastAsia="Calibri"/>
          <w:b/>
          <w:i w:val="0"/>
          <w:smallCaps w:val="0"/>
          <w:sz w:val="21"/>
          <w:szCs w:val="21"/>
        </w:rPr>
        <w:t>React, Node.js, Python, REST APIs, PostgreSQL, and Docker</w:t>
      </w:r>
      <w:r>
        <w:rPr>
          <w:rFonts w:ascii="Calibri" w:hAnsi="Calibri" w:eastAsia="Calibri"/>
          <w:b w:val="0"/>
          <w:i w:val="0"/>
          <w:smallCaps w:val="0"/>
          <w:sz w:val="21"/>
          <w:szCs w:val="21"/>
        </w:rPr>
        <w:t>, enabling real-time engineering scenario analysis for two business groups.</w:t>
      </w:r>
    </w:p>
    <w:p w14:paraId="442767D7">
      <w:pPr>
        <w:spacing w:before="0" w:after="20" w:line="240" w:lineRule="auto"/>
        <w:ind w:left="317" w:hanging="202"/>
        <w:rPr>
          <w:sz w:val="21"/>
          <w:szCs w:val="21"/>
        </w:rPr>
      </w:pPr>
      <w:r>
        <w:rPr>
          <w:rFonts w:ascii="Calibri" w:hAnsi="Calibri" w:eastAsia="Calibri"/>
          <w:b w:val="0"/>
          <w:i w:val="0"/>
          <w:smallCaps w:val="0"/>
          <w:sz w:val="21"/>
          <w:szCs w:val="21"/>
        </w:rPr>
        <w:t xml:space="preserve">• Integrated backend APIs with remote calculation engines using </w:t>
      </w:r>
      <w:r>
        <w:rPr>
          <w:rFonts w:ascii="Calibri" w:hAnsi="Calibri" w:eastAsia="Calibri"/>
          <w:b/>
          <w:i w:val="0"/>
          <w:smallCaps w:val="0"/>
          <w:sz w:val="21"/>
          <w:szCs w:val="21"/>
        </w:rPr>
        <w:t>schema validation, fallback defaults, structured errors, and asynchronous workflows</w:t>
      </w:r>
      <w:r>
        <w:rPr>
          <w:rFonts w:ascii="Calibri" w:hAnsi="Calibri" w:eastAsia="Calibri"/>
          <w:b w:val="0"/>
          <w:i w:val="0"/>
          <w:smallCaps w:val="0"/>
          <w:sz w:val="21"/>
          <w:szCs w:val="21"/>
        </w:rPr>
        <w:t xml:space="preserve"> to improve resilience across large JSON payloads.</w:t>
      </w:r>
    </w:p>
    <w:p w14:paraId="7E93C6EC">
      <w:pPr>
        <w:spacing w:before="0" w:after="20" w:line="240" w:lineRule="auto"/>
        <w:ind w:left="317" w:hanging="202"/>
        <w:rPr>
          <w:sz w:val="21"/>
          <w:szCs w:val="21"/>
        </w:rPr>
      </w:pPr>
      <w:r>
        <w:rPr>
          <w:rFonts w:ascii="Calibri" w:hAnsi="Calibri" w:eastAsia="Calibri"/>
          <w:b w:val="0"/>
          <w:i w:val="0"/>
          <w:smallCaps w:val="0"/>
          <w:sz w:val="21"/>
          <w:szCs w:val="21"/>
        </w:rPr>
        <w:t>• Worked with engineering stakeholders to translate complex requirements into responsive data visualizations and user-facing analysis tools, optimizing simulation update cycles to 50ms through integration testing and performance tuning.</w:t>
      </w:r>
    </w:p>
    <w:p w14:paraId="3958EA25">
      <w:pPr>
        <w:spacing w:before="0" w:after="20" w:line="240" w:lineRule="auto"/>
        <w:ind w:left="317" w:hanging="202"/>
        <w:rPr>
          <w:sz w:val="21"/>
          <w:szCs w:val="21"/>
        </w:rPr>
      </w:pPr>
      <w:r>
        <w:rPr>
          <w:rFonts w:ascii="Calibri" w:hAnsi="Calibri" w:eastAsia="Calibri"/>
          <w:b w:val="0"/>
          <w:i w:val="0"/>
          <w:smallCaps w:val="0"/>
          <w:sz w:val="21"/>
          <w:szCs w:val="21"/>
        </w:rPr>
        <w:t xml:space="preserve">• Migrated backend services to </w:t>
      </w:r>
      <w:r>
        <w:rPr>
          <w:rFonts w:ascii="Calibri" w:hAnsi="Calibri" w:eastAsia="Calibri"/>
          <w:b/>
          <w:i w:val="0"/>
          <w:smallCaps w:val="0"/>
          <w:sz w:val="21"/>
          <w:szCs w:val="21"/>
        </w:rPr>
        <w:t>AWS Lambda, S3, and Terraform-managed infrastructure</w:t>
      </w:r>
      <w:r>
        <w:rPr>
          <w:rFonts w:ascii="Calibri" w:hAnsi="Calibri" w:eastAsia="Calibri"/>
          <w:b w:val="0"/>
          <w:i w:val="0"/>
          <w:smallCaps w:val="0"/>
          <w:sz w:val="21"/>
          <w:szCs w:val="21"/>
        </w:rPr>
        <w:t xml:space="preserve">, reducing infrastructure costs by </w:t>
      </w:r>
      <w:r>
        <w:rPr>
          <w:rFonts w:ascii="Calibri" w:hAnsi="Calibri" w:eastAsia="Calibri"/>
          <w:b/>
          <w:i w:val="0"/>
          <w:smallCaps w:val="0"/>
          <w:sz w:val="21"/>
          <w:szCs w:val="21"/>
        </w:rPr>
        <w:t>60%</w:t>
      </w:r>
      <w:r>
        <w:rPr>
          <w:rFonts w:ascii="Calibri" w:hAnsi="Calibri" w:eastAsia="Calibri"/>
          <w:b w:val="0"/>
          <w:i w:val="0"/>
          <w:smallCaps w:val="0"/>
          <w:sz w:val="21"/>
          <w:szCs w:val="21"/>
        </w:rPr>
        <w:t xml:space="preserve"> while improving deployment scalability.</w:t>
      </w:r>
    </w:p>
    <w:p w14:paraId="39C3F187">
      <w:pPr>
        <w:pBdr>
          <w:bottom w:val="single" w:color="555555" w:sz="6" w:space="1"/>
        </w:pBdr>
        <w:spacing w:before="140" w:after="40" w:line="240" w:lineRule="auto"/>
        <w:rPr>
          <w:rFonts w:ascii="Calibri" w:hAnsi="Calibri" w:eastAsia="Calibri"/>
          <w:b/>
          <w:i w:val="0"/>
          <w:smallCaps/>
          <w:sz w:val="24"/>
          <w:szCs w:val="24"/>
        </w:rPr>
      </w:pPr>
      <w:r>
        <w:rPr>
          <w:rFonts w:ascii="Calibri" w:hAnsi="Calibri" w:eastAsia="Calibri"/>
          <w:b/>
          <w:i w:val="0"/>
          <w:smallCaps/>
          <w:sz w:val="24"/>
          <w:szCs w:val="24"/>
        </w:rPr>
        <w:t>TECHNICAL SKILLS</w:t>
      </w:r>
    </w:p>
    <w:p w14:paraId="3679BECB">
      <w:pPr>
        <w:spacing w:before="0" w:after="0" w:line="240" w:lineRule="auto"/>
        <w:rPr>
          <w:sz w:val="21"/>
          <w:szCs w:val="21"/>
        </w:rPr>
      </w:pPr>
      <w:r>
        <w:rPr>
          <w:rFonts w:ascii="Calibri" w:hAnsi="Calibri" w:eastAsia="Calibri"/>
          <w:b/>
          <w:i w:val="0"/>
          <w:smallCaps w:val="0"/>
          <w:sz w:val="21"/>
          <w:szCs w:val="21"/>
        </w:rPr>
        <w:t xml:space="preserve">Languages: </w:t>
      </w:r>
      <w:r>
        <w:rPr>
          <w:rFonts w:ascii="Calibri" w:hAnsi="Calibri" w:eastAsia="Calibri"/>
          <w:b w:val="0"/>
          <w:i w:val="0"/>
          <w:smallCaps w:val="0"/>
          <w:sz w:val="21"/>
          <w:szCs w:val="21"/>
        </w:rPr>
        <w:t>Python, TypeScript, JavaScript, Java, SQL, C/C++</w:t>
      </w:r>
    </w:p>
    <w:p w14:paraId="79093A44">
      <w:pPr>
        <w:spacing w:before="0" w:after="0" w:line="240" w:lineRule="auto"/>
        <w:rPr>
          <w:sz w:val="21"/>
          <w:szCs w:val="21"/>
        </w:rPr>
      </w:pPr>
      <w:r>
        <w:rPr>
          <w:rFonts w:ascii="Calibri" w:hAnsi="Calibri" w:eastAsia="Calibri"/>
          <w:b/>
          <w:i w:val="0"/>
          <w:smallCaps w:val="0"/>
          <w:sz w:val="21"/>
          <w:szCs w:val="21"/>
        </w:rPr>
        <w:t xml:space="preserve">Frontend / Web: </w:t>
      </w:r>
      <w:r>
        <w:rPr>
          <w:rFonts w:ascii="Calibri" w:hAnsi="Calibri" w:eastAsia="Calibri"/>
          <w:b w:val="0"/>
          <w:i w:val="0"/>
          <w:smallCaps w:val="0"/>
          <w:sz w:val="21"/>
          <w:szCs w:val="21"/>
        </w:rPr>
        <w:t>React, Angular 20, TypeScript, RxJS, Micro-frontends, Module Federation</w:t>
      </w:r>
    </w:p>
    <w:p w14:paraId="084B95B8">
      <w:pPr>
        <w:spacing w:before="0" w:after="0" w:line="240" w:lineRule="auto"/>
        <w:rPr>
          <w:sz w:val="21"/>
          <w:szCs w:val="21"/>
        </w:rPr>
      </w:pPr>
      <w:r>
        <w:rPr>
          <w:rFonts w:ascii="Calibri" w:hAnsi="Calibri" w:eastAsia="Calibri"/>
          <w:b/>
          <w:i w:val="0"/>
          <w:smallCaps w:val="0"/>
          <w:sz w:val="21"/>
          <w:szCs w:val="21"/>
        </w:rPr>
        <w:t xml:space="preserve">Backend / Cloud: </w:t>
      </w:r>
      <w:r>
        <w:rPr>
          <w:rFonts w:ascii="Calibri" w:hAnsi="Calibri" w:eastAsia="Calibri"/>
          <w:b w:val="0"/>
          <w:i w:val="0"/>
          <w:smallCaps w:val="0"/>
          <w:sz w:val="21"/>
          <w:szCs w:val="21"/>
        </w:rPr>
        <w:t>Node.js, FastAPI, REST APIs, PostgreSQL, Redis, AWS (Lambda, S3), Docker, Terraform</w:t>
      </w:r>
    </w:p>
    <w:p w14:paraId="5DF6EB43">
      <w:pPr>
        <w:spacing w:before="0" w:after="0" w:line="240" w:lineRule="auto"/>
        <w:rPr>
          <w:sz w:val="21"/>
          <w:szCs w:val="21"/>
        </w:rPr>
      </w:pPr>
      <w:r>
        <w:rPr>
          <w:rFonts w:ascii="Calibri" w:hAnsi="Calibri" w:eastAsia="Calibri"/>
          <w:b/>
          <w:i w:val="0"/>
          <w:smallCaps w:val="0"/>
          <w:sz w:val="21"/>
          <w:szCs w:val="21"/>
        </w:rPr>
        <w:t xml:space="preserve">Engineering: </w:t>
      </w:r>
      <w:r>
        <w:rPr>
          <w:rFonts w:ascii="Calibri" w:hAnsi="Calibri" w:eastAsia="Calibri"/>
          <w:b w:val="0"/>
          <w:i w:val="0"/>
          <w:smallCaps w:val="0"/>
          <w:sz w:val="21"/>
          <w:szCs w:val="21"/>
        </w:rPr>
        <w:t>Data Structures &amp; Algorithms, Object-Oriented Design, Design Patterns, Git/GitHub, CI/CD, Jenkins, Testing, Code Review, Monitoring</w:t>
      </w:r>
    </w:p>
    <w:sectPr>
      <w:pgSz w:w="12240" w:h="15840"/>
      <w:pgMar w:top="648" w:right="792" w:bottom="648" w:left="792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56868C2"/>
    <w:rsid w:val="09734E97"/>
    <w:rsid w:val="0B9A495D"/>
    <w:rsid w:val="16377978"/>
    <w:rsid w:val="181952AD"/>
    <w:rsid w:val="18940780"/>
    <w:rsid w:val="1EE77A61"/>
    <w:rsid w:val="201523AC"/>
    <w:rsid w:val="24C7636B"/>
    <w:rsid w:val="24E8008F"/>
    <w:rsid w:val="25FF1B34"/>
    <w:rsid w:val="2E5427CB"/>
    <w:rsid w:val="399D393F"/>
    <w:rsid w:val="3ABE11BE"/>
    <w:rsid w:val="43A83A62"/>
    <w:rsid w:val="523A167B"/>
    <w:rsid w:val="54A05F3A"/>
    <w:rsid w:val="561B3456"/>
    <w:rsid w:val="58B82AF3"/>
    <w:rsid w:val="5B2D60F8"/>
    <w:rsid w:val="5D8B722E"/>
    <w:rsid w:val="6223212B"/>
    <w:rsid w:val="6374344C"/>
    <w:rsid w:val="6BF81854"/>
    <w:rsid w:val="72D82ABE"/>
    <w:rsid w:val="79867B4E"/>
    <w:rsid w:val="7C683105"/>
    <w:rsid w:val="7D24527D"/>
    <w:rsid w:val="7FA6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qFormat="1"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qFormat="1"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76" w:lineRule="auto"/>
    </w:pPr>
    <w:rPr>
      <w:rFonts w:ascii="Calibri" w:hAnsi="Calibri" w:eastAsia="Calibri" w:cstheme="minorBidi"/>
      <w:sz w:val="19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481</Words>
  <Characters>3273</Characters>
  <Lines>0</Lines>
  <Paragraphs>0</Paragraphs>
  <TotalTime>4</TotalTime>
  <ScaleCrop>false</ScaleCrop>
  <LinksUpToDate>false</LinksUpToDate>
  <CharactersWithSpaces>3715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Songming (Liam) Liu</dc:creator>
  <dc:description>generated by python-docx</dc:description>
  <cp:keywords>AI Developer, Agentic System, LLM, RAG, Python, Rust, AWS, Terraform</cp:keywords>
  <cp:lastModifiedBy>刘松明</cp:lastModifiedBy>
  <dcterms:modified xsi:type="dcterms:W3CDTF">2026-08-27T18:11:57Z</dcterms:modified>
  <dc:subject>Xanadu AI Developer Agentic System resume</dc:subject>
  <dc:title>Resume - AI Developer Agentic System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eyJoZGlkIjoiMzEyODNkNTZlMWJmOTc4NDZjODk1ZTFkNmUxM2EzN2UiLCJ1c2VySWQiOiIzMjgzMDAyOTQifQ==</vt:lpwstr>
  </property>
  <property fmtid="{D5CDD505-2E9C-101B-9397-08002B2CF9AE}" pid="3" name="KSOProductBuildVer">
    <vt:lpwstr>2052-12.1.0.28043</vt:lpwstr>
  </property>
  <property fmtid="{D5CDD505-2E9C-101B-9397-08002B2CF9AE}" pid="4" name="ICV">
    <vt:lpwstr>2A6676866D4D4C4F8B5CCB952AD16835_13</vt:lpwstr>
  </property>
</Properties>
</file>